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52" w:rsidRDefault="00794E52" w:rsidP="00A03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9A7" w:rsidRPr="00A039A7" w:rsidRDefault="00A039A7" w:rsidP="00A039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Tajuk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Makalah</w:t>
      </w:r>
      <w:proofErr w:type="spellEnd"/>
      <w:r w:rsidRPr="00A039A7">
        <w:rPr>
          <w:rFonts w:ascii="Times New Roman" w:hAnsi="Times New Roman" w:cs="Times New Roman"/>
          <w:b/>
          <w:sz w:val="32"/>
          <w:szCs w:val="32"/>
        </w:rPr>
        <w:t xml:space="preserve"> (Times New Roman – </w:t>
      </w:r>
      <w:proofErr w:type="spellStart"/>
      <w:r w:rsidRPr="00A039A7">
        <w:rPr>
          <w:rFonts w:ascii="Times New Roman" w:hAnsi="Times New Roman" w:cs="Times New Roman"/>
          <w:b/>
          <w:sz w:val="32"/>
          <w:szCs w:val="32"/>
        </w:rPr>
        <w:t>saiz</w:t>
      </w:r>
      <w:proofErr w:type="spellEnd"/>
      <w:r w:rsidRPr="00A039A7">
        <w:rPr>
          <w:rFonts w:ascii="Times New Roman" w:hAnsi="Times New Roman" w:cs="Times New Roman"/>
          <w:b/>
          <w:sz w:val="32"/>
          <w:szCs w:val="32"/>
        </w:rPr>
        <w:t xml:space="preserve"> 16 - Bold)</w:t>
      </w:r>
    </w:p>
    <w:p w:rsidR="00A039A7" w:rsidRDefault="00A039A7" w:rsidP="00A03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9A7" w:rsidRPr="00A039A7" w:rsidRDefault="00A039A7" w:rsidP="00A03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A7">
        <w:rPr>
          <w:rFonts w:ascii="Times New Roman" w:hAnsi="Times New Roman" w:cs="Times New Roman"/>
          <w:b/>
          <w:sz w:val="24"/>
          <w:szCs w:val="24"/>
          <w:vertAlign w:val="superscript"/>
        </w:rPr>
        <w:t>[</w:t>
      </w:r>
      <w:proofErr w:type="gramStart"/>
      <w:r w:rsidRPr="00A039A7">
        <w:rPr>
          <w:rFonts w:ascii="Times New Roman" w:hAnsi="Times New Roman" w:cs="Times New Roman"/>
          <w:b/>
          <w:sz w:val="24"/>
          <w:szCs w:val="24"/>
          <w:vertAlign w:val="superscript"/>
        </w:rPr>
        <w:t>1]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proofErr w:type="gramEnd"/>
      <w:r w:rsidRPr="00A039A7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A039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39A7">
        <w:rPr>
          <w:rFonts w:ascii="Times New Roman" w:hAnsi="Times New Roman" w:cs="Times New Roman"/>
          <w:b/>
          <w:sz w:val="24"/>
          <w:szCs w:val="24"/>
        </w:rPr>
        <w:t>Pertama</w:t>
      </w:r>
      <w:proofErr w:type="spellEnd"/>
      <w:r w:rsidRPr="00A039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039A7">
        <w:rPr>
          <w:rFonts w:ascii="Times New Roman" w:hAnsi="Times New Roman" w:cs="Times New Roman"/>
          <w:b/>
          <w:sz w:val="24"/>
          <w:szCs w:val="24"/>
          <w:vertAlign w:val="superscript"/>
        </w:rPr>
        <w:t>[2]</w:t>
      </w:r>
      <w:proofErr w:type="spellStart"/>
      <w:r w:rsidRPr="00A039A7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A039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39A7">
        <w:rPr>
          <w:rFonts w:ascii="Times New Roman" w:hAnsi="Times New Roman" w:cs="Times New Roman"/>
          <w:b/>
          <w:sz w:val="24"/>
          <w:szCs w:val="24"/>
        </w:rPr>
        <w:t>Kedua</w:t>
      </w:r>
      <w:proofErr w:type="spellEnd"/>
      <w:r w:rsidRPr="00A039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039A7">
        <w:rPr>
          <w:rFonts w:ascii="Times New Roman" w:hAnsi="Times New Roman" w:cs="Times New Roman"/>
          <w:b/>
          <w:sz w:val="24"/>
          <w:szCs w:val="24"/>
          <w:vertAlign w:val="superscript"/>
        </w:rPr>
        <w:t>[3]</w:t>
      </w:r>
      <w:r w:rsidRPr="00A039A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039A7">
        <w:rPr>
          <w:rFonts w:ascii="Times New Roman" w:hAnsi="Times New Roman" w:cs="Times New Roman"/>
          <w:b/>
          <w:sz w:val="24"/>
          <w:szCs w:val="24"/>
        </w:rPr>
        <w:t>Saiz</w:t>
      </w:r>
      <w:proofErr w:type="spellEnd"/>
      <w:r w:rsidRPr="00A039A7">
        <w:rPr>
          <w:rFonts w:ascii="Times New Roman" w:hAnsi="Times New Roman" w:cs="Times New Roman"/>
          <w:b/>
          <w:sz w:val="24"/>
          <w:szCs w:val="24"/>
        </w:rPr>
        <w:t xml:space="preserve"> Font 12 – Bold)</w:t>
      </w:r>
    </w:p>
    <w:p w:rsidR="00A039A7" w:rsidRDefault="00A039A7" w:rsidP="00A03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9A7" w:rsidRPr="00A039A7" w:rsidRDefault="00A039A7" w:rsidP="00A039A7">
      <w:pPr>
        <w:spacing w:after="0"/>
        <w:jc w:val="center"/>
        <w:rPr>
          <w:rFonts w:ascii="Times New Roman" w:hAnsi="Times New Roman" w:cs="Times New Roman"/>
        </w:rPr>
      </w:pPr>
      <w:r w:rsidRPr="00A039A7">
        <w:rPr>
          <w:rFonts w:ascii="Times New Roman" w:hAnsi="Times New Roman" w:cs="Times New Roman"/>
          <w:vertAlign w:val="superscript"/>
        </w:rPr>
        <w:t>[1][2]</w:t>
      </w:r>
      <w:r w:rsidRPr="00A039A7">
        <w:rPr>
          <w:rFonts w:ascii="Times New Roman" w:hAnsi="Times New Roman" w:cs="Times New Roman"/>
        </w:rPr>
        <w:t xml:space="preserve"> </w:t>
      </w:r>
      <w:proofErr w:type="spellStart"/>
      <w:r w:rsidRPr="00A039A7">
        <w:rPr>
          <w:rFonts w:ascii="Times New Roman" w:hAnsi="Times New Roman" w:cs="Times New Roman"/>
        </w:rPr>
        <w:t>Pusat</w:t>
      </w:r>
      <w:proofErr w:type="spellEnd"/>
      <w:r w:rsidRPr="00A039A7">
        <w:rPr>
          <w:rFonts w:ascii="Times New Roman" w:hAnsi="Times New Roman" w:cs="Times New Roman"/>
        </w:rPr>
        <w:t xml:space="preserve"> </w:t>
      </w:r>
      <w:proofErr w:type="spellStart"/>
      <w:r w:rsidRPr="00A039A7">
        <w:rPr>
          <w:rFonts w:ascii="Times New Roman" w:hAnsi="Times New Roman" w:cs="Times New Roman"/>
        </w:rPr>
        <w:t>Pengajian</w:t>
      </w:r>
      <w:proofErr w:type="spellEnd"/>
      <w:r w:rsidRPr="00A039A7">
        <w:rPr>
          <w:rFonts w:ascii="Times New Roman" w:hAnsi="Times New Roman" w:cs="Times New Roman"/>
        </w:rPr>
        <w:t xml:space="preserve"> Bahasa, </w:t>
      </w:r>
      <w:proofErr w:type="spellStart"/>
      <w:r w:rsidRPr="00A039A7">
        <w:rPr>
          <w:rFonts w:ascii="Times New Roman" w:hAnsi="Times New Roman" w:cs="Times New Roman"/>
        </w:rPr>
        <w:t>Tamadun</w:t>
      </w:r>
      <w:proofErr w:type="spellEnd"/>
      <w:r w:rsidRPr="00A039A7">
        <w:rPr>
          <w:rFonts w:ascii="Times New Roman" w:hAnsi="Times New Roman" w:cs="Times New Roman"/>
        </w:rPr>
        <w:t xml:space="preserve"> &amp; </w:t>
      </w:r>
      <w:proofErr w:type="spellStart"/>
      <w:r w:rsidRPr="00A039A7">
        <w:rPr>
          <w:rFonts w:ascii="Times New Roman" w:hAnsi="Times New Roman" w:cs="Times New Roman"/>
        </w:rPr>
        <w:t>Falsafah</w:t>
      </w:r>
      <w:proofErr w:type="spellEnd"/>
      <w:r w:rsidRPr="00A039A7">
        <w:rPr>
          <w:rFonts w:ascii="Times New Roman" w:hAnsi="Times New Roman" w:cs="Times New Roman"/>
        </w:rPr>
        <w:t>, UUM;</w:t>
      </w:r>
    </w:p>
    <w:p w:rsidR="00A039A7" w:rsidRDefault="00A039A7" w:rsidP="00A039A7">
      <w:pPr>
        <w:spacing w:after="0"/>
        <w:jc w:val="center"/>
        <w:rPr>
          <w:rFonts w:ascii="Times New Roman" w:hAnsi="Times New Roman" w:cs="Times New Roman"/>
        </w:rPr>
      </w:pPr>
      <w:r w:rsidRPr="00A039A7">
        <w:rPr>
          <w:rFonts w:ascii="Times New Roman" w:hAnsi="Times New Roman" w:cs="Times New Roman"/>
          <w:vertAlign w:val="superscript"/>
        </w:rPr>
        <w:t>[3]</w:t>
      </w:r>
      <w:r w:rsidRPr="00A039A7">
        <w:rPr>
          <w:rFonts w:ascii="Times New Roman" w:hAnsi="Times New Roman" w:cs="Times New Roman"/>
        </w:rPr>
        <w:t xml:space="preserve"> </w:t>
      </w:r>
      <w:proofErr w:type="spellStart"/>
      <w:r w:rsidRPr="00A039A7">
        <w:rPr>
          <w:rFonts w:ascii="Times New Roman" w:hAnsi="Times New Roman" w:cs="Times New Roman"/>
        </w:rPr>
        <w:t>Afiliasi</w:t>
      </w:r>
      <w:proofErr w:type="spellEnd"/>
      <w:r w:rsidRPr="00A039A7">
        <w:rPr>
          <w:rFonts w:ascii="Times New Roman" w:hAnsi="Times New Roman" w:cs="Times New Roman"/>
        </w:rPr>
        <w:t xml:space="preserve"> </w:t>
      </w:r>
      <w:proofErr w:type="spellStart"/>
      <w:r w:rsidRPr="00A039A7">
        <w:rPr>
          <w:rFonts w:ascii="Times New Roman" w:hAnsi="Times New Roman" w:cs="Times New Roman"/>
        </w:rPr>
        <w:t>selanjutnya</w:t>
      </w:r>
      <w:proofErr w:type="spellEnd"/>
      <w:r w:rsidRPr="00A039A7">
        <w:rPr>
          <w:rFonts w:ascii="Times New Roman" w:hAnsi="Times New Roman" w:cs="Times New Roman"/>
        </w:rPr>
        <w:t>, (</w:t>
      </w:r>
      <w:proofErr w:type="spellStart"/>
      <w:r w:rsidRPr="00A039A7">
        <w:rPr>
          <w:rFonts w:ascii="Times New Roman" w:hAnsi="Times New Roman" w:cs="Times New Roman"/>
        </w:rPr>
        <w:t>Saiz</w:t>
      </w:r>
      <w:proofErr w:type="spellEnd"/>
      <w:r w:rsidRPr="00A039A7">
        <w:rPr>
          <w:rFonts w:ascii="Times New Roman" w:hAnsi="Times New Roman" w:cs="Times New Roman"/>
        </w:rPr>
        <w:t xml:space="preserve"> Font 11)</w:t>
      </w:r>
    </w:p>
    <w:p w:rsidR="00A039A7" w:rsidRDefault="00A039A7" w:rsidP="00A039A7">
      <w:pPr>
        <w:spacing w:after="0"/>
        <w:jc w:val="center"/>
        <w:rPr>
          <w:rFonts w:ascii="Times New Roman" w:hAnsi="Times New Roman" w:cs="Times New Roman"/>
        </w:rPr>
      </w:pPr>
    </w:p>
    <w:p w:rsidR="00A039A7" w:rsidRDefault="00A039A7" w:rsidP="00A039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039A7">
        <w:rPr>
          <w:rFonts w:ascii="Times New Roman" w:hAnsi="Times New Roman" w:cs="Times New Roman"/>
          <w:b/>
          <w:sz w:val="20"/>
          <w:szCs w:val="20"/>
        </w:rPr>
        <w:t>ABSTRAK</w:t>
      </w:r>
      <w:r w:rsidRPr="00A039A7">
        <w:rPr>
          <w:rFonts w:ascii="Times New Roman" w:hAnsi="Times New Roman" w:cs="Times New Roman"/>
          <w:sz w:val="20"/>
          <w:szCs w:val="20"/>
        </w:rPr>
        <w:t xml:space="preserve"> (Times New Roman –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Saiz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10,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langkau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sebaris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>)</w:t>
      </w:r>
    </w:p>
    <w:p w:rsidR="00A039A7" w:rsidRDefault="00A039A7" w:rsidP="00A039A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39A7" w:rsidRPr="00A039A7" w:rsidRDefault="00A039A7" w:rsidP="00A039A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39A7">
        <w:rPr>
          <w:rFonts w:ascii="Times New Roman" w:hAnsi="Times New Roman" w:cs="Times New Roman"/>
          <w:sz w:val="20"/>
          <w:szCs w:val="20"/>
        </w:rPr>
        <w:t>Abstrak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mengandungi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pengenalan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isu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permasalahan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kajian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objektif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kajian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metodologi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kajian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kesimpulan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Panjang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abstrak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200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hingga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250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patah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perkataan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>.</w:t>
      </w:r>
    </w:p>
    <w:p w:rsidR="00A039A7" w:rsidRDefault="00A039A7" w:rsidP="00A039A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39A7" w:rsidRDefault="00A039A7" w:rsidP="00A039A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39A7">
        <w:rPr>
          <w:rFonts w:ascii="Times New Roman" w:hAnsi="Times New Roman" w:cs="Times New Roman"/>
          <w:b/>
          <w:sz w:val="20"/>
          <w:szCs w:val="20"/>
        </w:rPr>
        <w:t xml:space="preserve">Kata </w:t>
      </w:r>
      <w:proofErr w:type="spellStart"/>
      <w:r w:rsidRPr="00A039A7">
        <w:rPr>
          <w:rFonts w:ascii="Times New Roman" w:hAnsi="Times New Roman" w:cs="Times New Roman"/>
          <w:b/>
          <w:sz w:val="20"/>
          <w:szCs w:val="20"/>
        </w:rPr>
        <w:t>Kunci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>: (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melebihi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lima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patah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perkataan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A039A7">
        <w:rPr>
          <w:rFonts w:ascii="Times New Roman" w:hAnsi="Times New Roman" w:cs="Times New Roman"/>
          <w:sz w:val="20"/>
          <w:szCs w:val="20"/>
        </w:rPr>
        <w:t>rangkai</w:t>
      </w:r>
      <w:proofErr w:type="spellEnd"/>
      <w:r w:rsidRPr="00A039A7">
        <w:rPr>
          <w:rFonts w:ascii="Times New Roman" w:hAnsi="Times New Roman" w:cs="Times New Roman"/>
          <w:sz w:val="20"/>
          <w:szCs w:val="20"/>
        </w:rPr>
        <w:t xml:space="preserve"> kata).</w:t>
      </w:r>
    </w:p>
    <w:p w:rsidR="00A039A7" w:rsidRDefault="00A039A7" w:rsidP="00A039A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39A7" w:rsidRDefault="00A039A7" w:rsidP="00A039A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  <w:sectPr w:rsidR="00862EAE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62EAE" w:rsidRPr="00862EAE" w:rsidRDefault="00862EAE" w:rsidP="00862EA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2EAE">
        <w:rPr>
          <w:rFonts w:ascii="Times New Roman" w:hAnsi="Times New Roman" w:cs="Times New Roman"/>
          <w:b/>
          <w:sz w:val="20"/>
          <w:szCs w:val="20"/>
        </w:rPr>
        <w:lastRenderedPageBreak/>
        <w:t>PENGENALAN</w:t>
      </w: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62EAE">
        <w:rPr>
          <w:rFonts w:ascii="Times New Roman" w:hAnsi="Times New Roman" w:cs="Times New Roman"/>
          <w:sz w:val="20"/>
          <w:szCs w:val="20"/>
        </w:rPr>
        <w:t>Pengenalan</w:t>
      </w:r>
      <w:proofErr w:type="spellEnd"/>
      <w:r w:rsidRPr="00862E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nd-Latn"/>
        </w:rPr>
        <w:t>mestilah memaparkan permasalah/isu kajian secara langsung</w:t>
      </w:r>
      <w:r w:rsidRPr="00862EAE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nd-Latn"/>
        </w:rPr>
        <w:t>Objektif juga perlu dinyatakan.</w:t>
      </w: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nd-Latn"/>
        </w:rPr>
        <w:t>Ditulis dalam fon</w:t>
      </w:r>
      <w:r w:rsidRPr="00862EAE">
        <w:rPr>
          <w:rFonts w:ascii="Times New Roman" w:hAnsi="Times New Roman" w:cs="Times New Roman"/>
          <w:sz w:val="20"/>
          <w:szCs w:val="20"/>
        </w:rPr>
        <w:t xml:space="preserve"> 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langkau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sebaris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nd-Latn"/>
        </w:rPr>
        <w:t>K</w:t>
      </w:r>
      <w:proofErr w:type="spellStart"/>
      <w:r>
        <w:rPr>
          <w:rFonts w:ascii="Times New Roman" w:hAnsi="Times New Roman" w:cs="Times New Roman"/>
          <w:sz w:val="20"/>
          <w:szCs w:val="20"/>
        </w:rPr>
        <w:t>utipan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nd-Latn"/>
        </w:rPr>
        <w:t xml:space="preserve">yang </w:t>
      </w:r>
      <w:proofErr w:type="spellStart"/>
      <w:r w:rsidRPr="00862EAE">
        <w:rPr>
          <w:rFonts w:ascii="Times New Roman" w:hAnsi="Times New Roman" w:cs="Times New Roman"/>
          <w:sz w:val="20"/>
          <w:szCs w:val="20"/>
        </w:rPr>
        <w:t>dicata</w:t>
      </w:r>
      <w:r>
        <w:rPr>
          <w:rFonts w:ascii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perlu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dimasukkan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nd-Latn"/>
        </w:rPr>
        <w:t>rujukan menggunakan gaya APA</w:t>
      </w:r>
      <w:r w:rsidRPr="00862EAE">
        <w:rPr>
          <w:rFonts w:ascii="Times New Roman" w:hAnsi="Times New Roman" w:cs="Times New Roman"/>
          <w:sz w:val="20"/>
          <w:szCs w:val="20"/>
        </w:rPr>
        <w:t>.</w:t>
      </w: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2EAE" w:rsidRP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62EAE">
        <w:rPr>
          <w:rFonts w:ascii="Times New Roman" w:hAnsi="Times New Roman" w:cs="Times New Roman"/>
          <w:sz w:val="20"/>
          <w:szCs w:val="20"/>
        </w:rPr>
        <w:t>Panjang</w:t>
      </w:r>
      <w:proofErr w:type="spellEnd"/>
      <w:r w:rsidRPr="00862E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nd-Latn"/>
        </w:rPr>
        <w:t>abstrak lanjutan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2000 </w:t>
      </w:r>
      <w:proofErr w:type="spellStart"/>
      <w:r w:rsidRPr="00862EAE">
        <w:rPr>
          <w:rFonts w:ascii="Times New Roman" w:hAnsi="Times New Roman" w:cs="Times New Roman"/>
          <w:sz w:val="20"/>
          <w:szCs w:val="20"/>
        </w:rPr>
        <w:t>hingga</w:t>
      </w:r>
      <w:proofErr w:type="spellEnd"/>
      <w:r w:rsidRPr="00862EAE">
        <w:rPr>
          <w:rFonts w:ascii="Times New Roman" w:hAnsi="Times New Roman" w:cs="Times New Roman"/>
          <w:sz w:val="20"/>
          <w:szCs w:val="20"/>
        </w:rPr>
        <w:t xml:space="preserve"> 3000 </w:t>
      </w:r>
      <w:proofErr w:type="spellStart"/>
      <w:r w:rsidRPr="00862EAE">
        <w:rPr>
          <w:rFonts w:ascii="Times New Roman" w:hAnsi="Times New Roman" w:cs="Times New Roman"/>
          <w:sz w:val="20"/>
          <w:szCs w:val="20"/>
        </w:rPr>
        <w:t>patah</w:t>
      </w:r>
      <w:proofErr w:type="spellEnd"/>
      <w:r w:rsidRPr="00862E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62EAE">
        <w:rPr>
          <w:rFonts w:ascii="Times New Roman" w:hAnsi="Times New Roman" w:cs="Times New Roman"/>
          <w:sz w:val="20"/>
          <w:szCs w:val="20"/>
        </w:rPr>
        <w:t>perkataan</w:t>
      </w:r>
      <w:proofErr w:type="spellEnd"/>
    </w:p>
    <w:p w:rsidR="00862EAE" w:rsidRP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2EAE" w:rsidRPr="00862EAE" w:rsidRDefault="00862EAE" w:rsidP="00862EA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2EAE">
        <w:rPr>
          <w:rFonts w:ascii="Times New Roman" w:hAnsi="Times New Roman" w:cs="Times New Roman"/>
          <w:b/>
          <w:sz w:val="20"/>
          <w:szCs w:val="20"/>
        </w:rPr>
        <w:t>METODOLOGI</w:t>
      </w: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2EAE" w:rsidRP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nd-Latn"/>
        </w:rPr>
        <w:t>Huraian tentang metodologi kajian perlu ditulis dalam bahagian ini.</w:t>
      </w:r>
    </w:p>
    <w:p w:rsidR="00862EAE" w:rsidRP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2EAE" w:rsidRPr="00862EAE" w:rsidRDefault="00862EAE" w:rsidP="00862EA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2EAE">
        <w:rPr>
          <w:rFonts w:ascii="Times New Roman" w:hAnsi="Times New Roman" w:cs="Times New Roman"/>
          <w:b/>
          <w:sz w:val="20"/>
          <w:szCs w:val="20"/>
        </w:rPr>
        <w:t>ANALISIS DAN PERBINCANGAN</w:t>
      </w: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nd-Latn"/>
        </w:rPr>
        <w:t>Analisis dan perbincangan perlu ditulis dengan padat dan jelas.</w:t>
      </w:r>
      <w:r w:rsidR="00862EAE" w:rsidRPr="00862EA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2EAE" w:rsidRPr="00862EAE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nd-Latn"/>
        </w:rPr>
        <w:t>Tajuk</w:t>
      </w:r>
      <w:r w:rsidR="00862EAE" w:rsidRPr="00862E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62EAE" w:rsidRPr="00862EAE">
        <w:rPr>
          <w:rFonts w:ascii="Times New Roman" w:hAnsi="Times New Roman" w:cs="Times New Roman"/>
          <w:sz w:val="20"/>
          <w:szCs w:val="20"/>
        </w:rPr>
        <w:t>bagi</w:t>
      </w:r>
      <w:proofErr w:type="spellEnd"/>
      <w:r w:rsidR="00862EAE" w:rsidRPr="00862E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62EAE" w:rsidRPr="00862EAE">
        <w:rPr>
          <w:rFonts w:ascii="Times New Roman" w:hAnsi="Times New Roman" w:cs="Times New Roman"/>
          <w:sz w:val="20"/>
          <w:szCs w:val="20"/>
        </w:rPr>
        <w:t>jadu</w:t>
      </w:r>
      <w:r w:rsidR="00862EAE">
        <w:rPr>
          <w:rFonts w:ascii="Times New Roman" w:hAnsi="Times New Roman" w:cs="Times New Roman"/>
          <w:sz w:val="20"/>
          <w:szCs w:val="20"/>
        </w:rPr>
        <w:t>al</w:t>
      </w:r>
      <w:proofErr w:type="spellEnd"/>
      <w:r>
        <w:rPr>
          <w:rFonts w:ascii="Times New Roman" w:hAnsi="Times New Roman" w:cs="Times New Roman"/>
          <w:sz w:val="20"/>
          <w:szCs w:val="20"/>
          <w:lang w:val="und-Latn"/>
        </w:rPr>
        <w:t>/rajah</w:t>
      </w:r>
      <w:r w:rsidR="00862E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62EAE">
        <w:rPr>
          <w:rFonts w:ascii="Times New Roman" w:hAnsi="Times New Roman" w:cs="Times New Roman"/>
          <w:sz w:val="20"/>
          <w:szCs w:val="20"/>
        </w:rPr>
        <w:t>perlu</w:t>
      </w:r>
      <w:proofErr w:type="spellEnd"/>
      <w:r w:rsidR="00862E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62EAE">
        <w:rPr>
          <w:rFonts w:ascii="Times New Roman" w:hAnsi="Times New Roman" w:cs="Times New Roman"/>
          <w:sz w:val="20"/>
          <w:szCs w:val="20"/>
        </w:rPr>
        <w:t>berada</w:t>
      </w:r>
      <w:proofErr w:type="spellEnd"/>
      <w:r w:rsidR="00862EAE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862EAE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="00862EAE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nd-Latn"/>
        </w:rPr>
        <w:t>Sebagai contoh</w:t>
      </w:r>
      <w:r w:rsidR="00862EAE" w:rsidRPr="00862EA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62EAE" w:rsidRPr="00862EAE">
        <w:rPr>
          <w:rFonts w:ascii="Times New Roman" w:hAnsi="Times New Roman" w:cs="Times New Roman"/>
          <w:sz w:val="20"/>
          <w:szCs w:val="20"/>
        </w:rPr>
        <w:t>Jadual</w:t>
      </w:r>
      <w:proofErr w:type="spellEnd"/>
      <w:r w:rsidR="00862EAE" w:rsidRPr="00862EAE">
        <w:rPr>
          <w:rFonts w:ascii="Times New Roman" w:hAnsi="Times New Roman" w:cs="Times New Roman"/>
          <w:sz w:val="20"/>
          <w:szCs w:val="20"/>
        </w:rPr>
        <w:t xml:space="preserve"> 1 </w:t>
      </w:r>
      <w:r>
        <w:rPr>
          <w:rFonts w:ascii="Times New Roman" w:hAnsi="Times New Roman" w:cs="Times New Roman"/>
          <w:sz w:val="20"/>
          <w:szCs w:val="20"/>
          <w:lang w:val="und-Latn"/>
        </w:rPr>
        <w:t>di bawah.</w:t>
      </w: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2EAE" w:rsidRPr="00862EAE" w:rsidRDefault="00862EAE" w:rsidP="00862EA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62EAE">
        <w:rPr>
          <w:rFonts w:ascii="Times New Roman" w:hAnsi="Times New Roman" w:cs="Times New Roman"/>
          <w:b/>
          <w:sz w:val="18"/>
          <w:szCs w:val="18"/>
        </w:rPr>
        <w:t>Jadual</w:t>
      </w:r>
      <w:proofErr w:type="spellEnd"/>
      <w:r w:rsidRPr="00862EAE">
        <w:rPr>
          <w:rFonts w:ascii="Times New Roman" w:hAnsi="Times New Roman" w:cs="Times New Roman"/>
          <w:b/>
          <w:sz w:val="18"/>
          <w:szCs w:val="18"/>
        </w:rPr>
        <w:t xml:space="preserve"> 1</w:t>
      </w:r>
      <w:r w:rsidRPr="00862EA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862EAE">
        <w:rPr>
          <w:rFonts w:ascii="Times New Roman" w:hAnsi="Times New Roman" w:cs="Times New Roman"/>
          <w:i/>
          <w:sz w:val="18"/>
          <w:szCs w:val="18"/>
        </w:rPr>
        <w:t>Senarai</w:t>
      </w:r>
      <w:proofErr w:type="spellEnd"/>
      <w:r w:rsidRPr="00862EA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62EAE">
        <w:rPr>
          <w:rFonts w:ascii="Times New Roman" w:hAnsi="Times New Roman" w:cs="Times New Roman"/>
          <w:i/>
          <w:sz w:val="18"/>
          <w:szCs w:val="18"/>
        </w:rPr>
        <w:t>panduan</w:t>
      </w:r>
      <w:proofErr w:type="spellEnd"/>
      <w:r w:rsidRPr="00862EAE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Pr="00862EAE">
        <w:rPr>
          <w:rFonts w:ascii="Times New Roman" w:hAnsi="Times New Roman" w:cs="Times New Roman"/>
          <w:i/>
          <w:sz w:val="18"/>
          <w:szCs w:val="18"/>
        </w:rPr>
        <w:t>Saiz</w:t>
      </w:r>
      <w:proofErr w:type="spellEnd"/>
      <w:r w:rsidRPr="00862EAE">
        <w:rPr>
          <w:rFonts w:ascii="Times New Roman" w:hAnsi="Times New Roman" w:cs="Times New Roman"/>
          <w:i/>
          <w:sz w:val="18"/>
          <w:szCs w:val="18"/>
        </w:rPr>
        <w:t xml:space="preserve"> Font 9)</w:t>
      </w:r>
    </w:p>
    <w:p w:rsidR="00862EAE" w:rsidRDefault="00862EAE" w:rsidP="00862EAE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1383"/>
        <w:gridCol w:w="1383"/>
      </w:tblGrid>
      <w:tr w:rsidR="00862EAE" w:rsidTr="00862EAE">
        <w:tc>
          <w:tcPr>
            <w:tcW w:w="1383" w:type="dxa"/>
            <w:tcBorders>
              <w:right w:val="nil"/>
            </w:tcBorders>
          </w:tcPr>
          <w:p w:rsidR="00862EAE" w:rsidRDefault="00862EAE" w:rsidP="00862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Bahasa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Melayu</w:t>
            </w:r>
            <w:proofErr w:type="spellEnd"/>
          </w:p>
        </w:tc>
        <w:tc>
          <w:tcPr>
            <w:tcW w:w="1383" w:type="dxa"/>
            <w:tcBorders>
              <w:left w:val="nil"/>
              <w:right w:val="nil"/>
            </w:tcBorders>
          </w:tcPr>
          <w:p w:rsidR="00862EAE" w:rsidRDefault="00862EAE" w:rsidP="00862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Dialek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Kedah</w:t>
            </w:r>
          </w:p>
        </w:tc>
        <w:tc>
          <w:tcPr>
            <w:tcW w:w="1383" w:type="dxa"/>
            <w:tcBorders>
              <w:left w:val="nil"/>
            </w:tcBorders>
          </w:tcPr>
          <w:p w:rsidR="00862EAE" w:rsidRDefault="00862EAE" w:rsidP="00862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Dialek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Pahang</w:t>
            </w:r>
          </w:p>
        </w:tc>
      </w:tr>
      <w:tr w:rsidR="00862EAE" w:rsidTr="00862EAE">
        <w:tc>
          <w:tcPr>
            <w:tcW w:w="1383" w:type="dxa"/>
            <w:tcBorders>
              <w:bottom w:val="nil"/>
              <w:right w:val="nil"/>
            </w:tcBorders>
          </w:tcPr>
          <w:p w:rsidR="00862EAE" w:rsidRDefault="00862EAE" w:rsidP="00862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383" w:type="dxa"/>
            <w:tcBorders>
              <w:left w:val="nil"/>
              <w:bottom w:val="nil"/>
              <w:right w:val="nil"/>
            </w:tcBorders>
          </w:tcPr>
          <w:p w:rsidR="00862EAE" w:rsidRPr="00862EAE" w:rsidRDefault="00862EAE" w:rsidP="00862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sz w:val="18"/>
                <w:szCs w:val="18"/>
                <w:lang w:val="und-Latn"/>
              </w:rPr>
              <w:t>aku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383" w:type="dxa"/>
            <w:tcBorders>
              <w:left w:val="nil"/>
              <w:bottom w:val="nil"/>
            </w:tcBorders>
          </w:tcPr>
          <w:p w:rsidR="00862EAE" w:rsidRDefault="00862EAE" w:rsidP="00862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nd-Latn"/>
              </w:rPr>
              <w:t>[kɛh], [kɔy]</w:t>
            </w:r>
          </w:p>
        </w:tc>
      </w:tr>
      <w:tr w:rsidR="00862EAE" w:rsidTr="00862EAE">
        <w:tc>
          <w:tcPr>
            <w:tcW w:w="1383" w:type="dxa"/>
            <w:tcBorders>
              <w:top w:val="nil"/>
              <w:right w:val="nil"/>
            </w:tcBorders>
          </w:tcPr>
          <w:p w:rsidR="00862EAE" w:rsidRDefault="00862EAE" w:rsidP="00862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nd-Latn"/>
              </w:rPr>
              <w:t>/awak/</w:t>
            </w: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</w:tcPr>
          <w:p w:rsidR="00862EAE" w:rsidRDefault="00862EAE" w:rsidP="00862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nd-Latn"/>
              </w:rPr>
              <w:t>/haŋ/</w:t>
            </w:r>
          </w:p>
        </w:tc>
        <w:tc>
          <w:tcPr>
            <w:tcW w:w="1383" w:type="dxa"/>
            <w:tcBorders>
              <w:top w:val="nil"/>
              <w:left w:val="nil"/>
            </w:tcBorders>
          </w:tcPr>
          <w:p w:rsidR="00862EAE" w:rsidRDefault="00862EAE" w:rsidP="00862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nd-Latn"/>
              </w:rPr>
              <w:t>[ɔʔ]</w:t>
            </w:r>
          </w:p>
        </w:tc>
      </w:tr>
    </w:tbl>
    <w:p w:rsidR="00862EAE" w:rsidRDefault="00862EAE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Pr="004E540F" w:rsidRDefault="004E540F" w:rsidP="00862EAE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E540F">
        <w:rPr>
          <w:rFonts w:ascii="Times New Roman" w:hAnsi="Times New Roman" w:cs="Times New Roman"/>
          <w:b/>
          <w:sz w:val="18"/>
          <w:szCs w:val="18"/>
          <w:lang w:val="und-Latn"/>
        </w:rPr>
        <w:lastRenderedPageBreak/>
        <w:t>Rajah 1</w:t>
      </w:r>
    </w:p>
    <w:p w:rsidR="004E540F" w:rsidRPr="004E540F" w:rsidRDefault="004E540F" w:rsidP="00862EAE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E540F">
        <w:rPr>
          <w:rFonts w:ascii="Times New Roman" w:hAnsi="Times New Roman" w:cs="Times New Roman"/>
          <w:i/>
          <w:sz w:val="18"/>
          <w:szCs w:val="18"/>
          <w:lang w:val="und-Latn"/>
        </w:rPr>
        <w:t>Inovasi dialek</w:t>
      </w: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MY"/>
        </w:rPr>
        <w:drawing>
          <wp:inline distT="0" distB="0" distL="0" distR="0">
            <wp:extent cx="2099945" cy="603250"/>
            <wp:effectExtent l="0" t="0" r="1460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540F">
        <w:rPr>
          <w:rFonts w:ascii="Times New Roman" w:hAnsi="Times New Roman" w:cs="Times New Roman"/>
          <w:b/>
          <w:sz w:val="20"/>
          <w:szCs w:val="20"/>
        </w:rPr>
        <w:t>KESIMPULAN</w:t>
      </w: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Kesimpulan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rumusan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kajian</w:t>
      </w:r>
      <w:proofErr w:type="spellEnd"/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Pr="004E540F" w:rsidRDefault="004E540F" w:rsidP="00862EA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RUJUKAN</w:t>
      </w: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Gaya APA </w:t>
      </w:r>
      <w:proofErr w:type="spellStart"/>
      <w:r>
        <w:rPr>
          <w:rFonts w:ascii="Times New Roman" w:hAnsi="Times New Roman" w:cs="Times New Roman"/>
          <w:sz w:val="20"/>
          <w:szCs w:val="20"/>
        </w:rPr>
        <w:t>edisi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ke-7</w:t>
      </w:r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Pr="004E540F" w:rsidRDefault="004E540F" w:rsidP="004E54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E540F">
        <w:rPr>
          <w:rFonts w:ascii="Times New Roman" w:hAnsi="Times New Roman" w:cs="Times New Roman"/>
          <w:sz w:val="20"/>
          <w:szCs w:val="20"/>
        </w:rPr>
        <w:t>Makalah</w:t>
      </w:r>
      <w:proofErr w:type="spellEnd"/>
      <w:r w:rsidRPr="004E54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540F">
        <w:rPr>
          <w:rFonts w:ascii="Times New Roman" w:hAnsi="Times New Roman" w:cs="Times New Roman"/>
          <w:sz w:val="20"/>
          <w:szCs w:val="20"/>
        </w:rPr>
        <w:t>Jurnal</w:t>
      </w:r>
      <w:proofErr w:type="spellEnd"/>
    </w:p>
    <w:p w:rsidR="004E540F" w:rsidRPr="004E540F" w:rsidRDefault="004E540F" w:rsidP="004E54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40F">
        <w:rPr>
          <w:rFonts w:ascii="Times New Roman" w:hAnsi="Times New Roman" w:cs="Times New Roman"/>
          <w:sz w:val="20"/>
          <w:szCs w:val="20"/>
        </w:rPr>
        <w:t xml:space="preserve">McCauley, S. M., &amp; Christiansen, M. H. (2019). Language learning as language use: A cross-linguistic model of child language development. </w:t>
      </w:r>
      <w:r w:rsidRPr="00936B98">
        <w:rPr>
          <w:rFonts w:ascii="Times New Roman" w:hAnsi="Times New Roman" w:cs="Times New Roman"/>
          <w:i/>
          <w:sz w:val="20"/>
          <w:szCs w:val="20"/>
        </w:rPr>
        <w:t>Psychological Review</w:t>
      </w:r>
      <w:r w:rsidRPr="004E540F">
        <w:rPr>
          <w:rFonts w:ascii="Times New Roman" w:hAnsi="Times New Roman" w:cs="Times New Roman"/>
          <w:sz w:val="20"/>
          <w:szCs w:val="20"/>
        </w:rPr>
        <w:t xml:space="preserve">, 126(1), 1–51. https://doi.org/10.1037/rev0000126 </w:t>
      </w:r>
    </w:p>
    <w:p w:rsidR="004E540F" w:rsidRPr="004E540F" w:rsidRDefault="004E540F" w:rsidP="004E54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Pr="004E540F" w:rsidRDefault="004E540F" w:rsidP="004E54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E540F">
        <w:rPr>
          <w:rFonts w:ascii="Times New Roman" w:hAnsi="Times New Roman" w:cs="Times New Roman"/>
          <w:sz w:val="20"/>
          <w:szCs w:val="20"/>
        </w:rPr>
        <w:t>Buku</w:t>
      </w:r>
      <w:proofErr w:type="spellEnd"/>
    </w:p>
    <w:p w:rsidR="004E540F" w:rsidRPr="004E540F" w:rsidRDefault="004E540F" w:rsidP="004E54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E540F">
        <w:rPr>
          <w:rFonts w:ascii="Times New Roman" w:hAnsi="Times New Roman" w:cs="Times New Roman"/>
          <w:sz w:val="20"/>
          <w:szCs w:val="20"/>
        </w:rPr>
        <w:t>Asmah</w:t>
      </w:r>
      <w:proofErr w:type="spellEnd"/>
      <w:r w:rsidRPr="004E540F">
        <w:rPr>
          <w:rFonts w:ascii="Times New Roman" w:hAnsi="Times New Roman" w:cs="Times New Roman"/>
          <w:sz w:val="20"/>
          <w:szCs w:val="20"/>
        </w:rPr>
        <w:t xml:space="preserve"> Omar. (1985). </w:t>
      </w:r>
      <w:proofErr w:type="spellStart"/>
      <w:r w:rsidRPr="004E540F">
        <w:rPr>
          <w:rFonts w:ascii="Times New Roman" w:hAnsi="Times New Roman" w:cs="Times New Roman"/>
          <w:i/>
          <w:sz w:val="20"/>
          <w:szCs w:val="20"/>
        </w:rPr>
        <w:t>Susur</w:t>
      </w:r>
      <w:proofErr w:type="spellEnd"/>
      <w:r w:rsidRPr="004E540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E540F">
        <w:rPr>
          <w:rFonts w:ascii="Times New Roman" w:hAnsi="Times New Roman" w:cs="Times New Roman"/>
          <w:i/>
          <w:sz w:val="20"/>
          <w:szCs w:val="20"/>
        </w:rPr>
        <w:t>galur</w:t>
      </w:r>
      <w:proofErr w:type="spellEnd"/>
      <w:r w:rsidRPr="004E540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E540F">
        <w:rPr>
          <w:rFonts w:ascii="Times New Roman" w:hAnsi="Times New Roman" w:cs="Times New Roman"/>
          <w:i/>
          <w:sz w:val="20"/>
          <w:szCs w:val="20"/>
        </w:rPr>
        <w:t>bahasa</w:t>
      </w:r>
      <w:proofErr w:type="spellEnd"/>
      <w:r w:rsidRPr="004E540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E540F">
        <w:rPr>
          <w:rFonts w:ascii="Times New Roman" w:hAnsi="Times New Roman" w:cs="Times New Roman"/>
          <w:i/>
          <w:sz w:val="20"/>
          <w:szCs w:val="20"/>
        </w:rPr>
        <w:t>Melayu</w:t>
      </w:r>
      <w:proofErr w:type="spellEnd"/>
      <w:r w:rsidRPr="004E540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E540F">
        <w:rPr>
          <w:rFonts w:ascii="Times New Roman" w:hAnsi="Times New Roman" w:cs="Times New Roman"/>
          <w:sz w:val="20"/>
          <w:szCs w:val="20"/>
        </w:rPr>
        <w:t>Dewan</w:t>
      </w:r>
      <w:proofErr w:type="spellEnd"/>
      <w:r w:rsidRPr="004E540F">
        <w:rPr>
          <w:rFonts w:ascii="Times New Roman" w:hAnsi="Times New Roman" w:cs="Times New Roman"/>
          <w:sz w:val="20"/>
          <w:szCs w:val="20"/>
        </w:rPr>
        <w:t xml:space="preserve"> Bahasa </w:t>
      </w:r>
      <w:proofErr w:type="spellStart"/>
      <w:r w:rsidRPr="004E540F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4E54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540F">
        <w:rPr>
          <w:rFonts w:ascii="Times New Roman" w:hAnsi="Times New Roman" w:cs="Times New Roman"/>
          <w:sz w:val="20"/>
          <w:szCs w:val="20"/>
        </w:rPr>
        <w:t>Pustaka</w:t>
      </w:r>
      <w:proofErr w:type="spellEnd"/>
      <w:r w:rsidRPr="004E540F">
        <w:rPr>
          <w:rFonts w:ascii="Times New Roman" w:hAnsi="Times New Roman" w:cs="Times New Roman"/>
          <w:sz w:val="20"/>
          <w:szCs w:val="20"/>
        </w:rPr>
        <w:t>.</w:t>
      </w:r>
    </w:p>
    <w:p w:rsidR="004E540F" w:rsidRPr="004E540F" w:rsidRDefault="004E540F" w:rsidP="004E54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40F">
        <w:rPr>
          <w:rFonts w:ascii="Times New Roman" w:hAnsi="Times New Roman" w:cs="Times New Roman"/>
          <w:sz w:val="20"/>
          <w:szCs w:val="20"/>
        </w:rPr>
        <w:t xml:space="preserve">Burgess, R. (2019). </w:t>
      </w:r>
      <w:r w:rsidRPr="004E540F">
        <w:rPr>
          <w:rFonts w:ascii="Times New Roman" w:hAnsi="Times New Roman" w:cs="Times New Roman"/>
          <w:i/>
          <w:sz w:val="20"/>
          <w:szCs w:val="20"/>
        </w:rPr>
        <w:t>Rethinking global health: Frameworks of power</w:t>
      </w:r>
      <w:r w:rsidRPr="004E540F">
        <w:rPr>
          <w:rFonts w:ascii="Times New Roman" w:hAnsi="Times New Roman" w:cs="Times New Roman"/>
          <w:sz w:val="20"/>
          <w:szCs w:val="20"/>
        </w:rPr>
        <w:t>. Routledge.</w:t>
      </w:r>
    </w:p>
    <w:p w:rsidR="004E540F" w:rsidRPr="004E540F" w:rsidRDefault="004E540F" w:rsidP="004E54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Pr="004E540F" w:rsidRDefault="004E540F" w:rsidP="004E54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40F">
        <w:rPr>
          <w:rFonts w:ascii="Times New Roman" w:hAnsi="Times New Roman" w:cs="Times New Roman"/>
          <w:sz w:val="20"/>
          <w:szCs w:val="20"/>
        </w:rPr>
        <w:t xml:space="preserve">Bab </w:t>
      </w:r>
      <w:proofErr w:type="spellStart"/>
      <w:r w:rsidRPr="004E540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4E54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540F">
        <w:rPr>
          <w:rFonts w:ascii="Times New Roman" w:hAnsi="Times New Roman" w:cs="Times New Roman"/>
          <w:sz w:val="20"/>
          <w:szCs w:val="20"/>
        </w:rPr>
        <w:t>Buku</w:t>
      </w:r>
      <w:proofErr w:type="spellEnd"/>
    </w:p>
    <w:p w:rsidR="004E540F" w:rsidRPr="004E540F" w:rsidRDefault="004E540F" w:rsidP="004E54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40F">
        <w:rPr>
          <w:rFonts w:ascii="Times New Roman" w:hAnsi="Times New Roman" w:cs="Times New Roman"/>
          <w:sz w:val="20"/>
          <w:szCs w:val="20"/>
        </w:rPr>
        <w:t xml:space="preserve">Weinstock, R., Leong, G. B., &amp; Silva, J. A. (2003). Defining forensic psychiatry: Roles and responsibilities. </w:t>
      </w:r>
      <w:proofErr w:type="spellStart"/>
      <w:r w:rsidRPr="004E540F">
        <w:rPr>
          <w:rFonts w:ascii="Times New Roman" w:hAnsi="Times New Roman" w:cs="Times New Roman"/>
          <w:sz w:val="20"/>
          <w:szCs w:val="20"/>
        </w:rPr>
        <w:t>Dlm</w:t>
      </w:r>
      <w:proofErr w:type="spellEnd"/>
      <w:r w:rsidRPr="004E540F">
        <w:rPr>
          <w:rFonts w:ascii="Times New Roman" w:hAnsi="Times New Roman" w:cs="Times New Roman"/>
          <w:sz w:val="20"/>
          <w:szCs w:val="20"/>
        </w:rPr>
        <w:t xml:space="preserve">. R. </w:t>
      </w:r>
      <w:proofErr w:type="spellStart"/>
      <w:r w:rsidRPr="004E540F">
        <w:rPr>
          <w:rFonts w:ascii="Times New Roman" w:hAnsi="Times New Roman" w:cs="Times New Roman"/>
          <w:sz w:val="20"/>
          <w:szCs w:val="20"/>
        </w:rPr>
        <w:t>Rosner</w:t>
      </w:r>
      <w:proofErr w:type="spellEnd"/>
      <w:r w:rsidRPr="004E540F">
        <w:rPr>
          <w:rFonts w:ascii="Times New Roman" w:hAnsi="Times New Roman" w:cs="Times New Roman"/>
          <w:sz w:val="20"/>
          <w:szCs w:val="20"/>
        </w:rPr>
        <w:t xml:space="preserve"> (Ed.), </w:t>
      </w:r>
      <w:r w:rsidRPr="004E540F">
        <w:rPr>
          <w:rFonts w:ascii="Times New Roman" w:hAnsi="Times New Roman" w:cs="Times New Roman"/>
          <w:i/>
          <w:sz w:val="20"/>
          <w:szCs w:val="20"/>
        </w:rPr>
        <w:t>Principles and practice of forensic psychiatry</w:t>
      </w:r>
      <w:r w:rsidRPr="004E540F">
        <w:rPr>
          <w:rFonts w:ascii="Times New Roman" w:hAnsi="Times New Roman" w:cs="Times New Roman"/>
          <w:sz w:val="20"/>
          <w:szCs w:val="20"/>
        </w:rPr>
        <w:t xml:space="preserve"> (2nd ed., pp. 7–13). CRC Press.</w:t>
      </w:r>
    </w:p>
    <w:p w:rsidR="004E540F" w:rsidRPr="004E540F" w:rsidRDefault="004E540F" w:rsidP="004E54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540F" w:rsidRPr="004E540F" w:rsidRDefault="004E540F" w:rsidP="004E54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E540F">
        <w:rPr>
          <w:rFonts w:ascii="Times New Roman" w:hAnsi="Times New Roman" w:cs="Times New Roman"/>
          <w:sz w:val="20"/>
          <w:szCs w:val="20"/>
        </w:rPr>
        <w:t>Tesis</w:t>
      </w:r>
      <w:proofErr w:type="spellEnd"/>
    </w:p>
    <w:p w:rsidR="004E540F" w:rsidRDefault="004E540F" w:rsidP="0086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40F">
        <w:rPr>
          <w:rFonts w:ascii="Times New Roman" w:hAnsi="Times New Roman" w:cs="Times New Roman"/>
          <w:sz w:val="20"/>
          <w:szCs w:val="20"/>
        </w:rPr>
        <w:t xml:space="preserve">Harris, L. (2014). </w:t>
      </w:r>
      <w:r w:rsidRPr="004E540F">
        <w:rPr>
          <w:rFonts w:ascii="Times New Roman" w:hAnsi="Times New Roman" w:cs="Times New Roman"/>
          <w:i/>
          <w:sz w:val="20"/>
          <w:szCs w:val="20"/>
        </w:rPr>
        <w:t>Instructional leadership perceptions and practices of elementary school leaders</w:t>
      </w:r>
      <w:r w:rsidRPr="004E540F">
        <w:rPr>
          <w:rFonts w:ascii="Times New Roman" w:hAnsi="Times New Roman" w:cs="Times New Roman"/>
          <w:sz w:val="20"/>
          <w:szCs w:val="20"/>
        </w:rPr>
        <w:t xml:space="preserve"> [Unpublished doctoral dissertation]. University of Virginia.</w:t>
      </w:r>
    </w:p>
    <w:p w:rsidR="00936B98" w:rsidRPr="00936B98" w:rsidRDefault="00936B98" w:rsidP="00936B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36B98">
        <w:rPr>
          <w:rFonts w:ascii="Times New Roman" w:hAnsi="Times New Roman" w:cs="Times New Roman"/>
          <w:sz w:val="20"/>
          <w:szCs w:val="20"/>
        </w:rPr>
        <w:lastRenderedPageBreak/>
        <w:t>Laman</w:t>
      </w:r>
      <w:proofErr w:type="spellEnd"/>
      <w:r w:rsidRPr="0093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6B98">
        <w:rPr>
          <w:rFonts w:ascii="Times New Roman" w:hAnsi="Times New Roman" w:cs="Times New Roman"/>
          <w:sz w:val="20"/>
          <w:szCs w:val="20"/>
        </w:rPr>
        <w:t>sesawang</w:t>
      </w:r>
      <w:proofErr w:type="spellEnd"/>
      <w:r w:rsidR="00412AE7">
        <w:rPr>
          <w:rFonts w:ascii="Times New Roman" w:hAnsi="Times New Roman" w:cs="Times New Roman"/>
          <w:sz w:val="20"/>
          <w:szCs w:val="20"/>
        </w:rPr>
        <w:t xml:space="preserve"> (</w:t>
      </w:r>
      <w:r w:rsidR="00412AE7" w:rsidRPr="00412AE7">
        <w:rPr>
          <w:rFonts w:ascii="Times New Roman" w:hAnsi="Times New Roman" w:cs="Times New Roman"/>
          <w:i/>
          <w:sz w:val="20"/>
          <w:szCs w:val="20"/>
        </w:rPr>
        <w:t>Website</w:t>
      </w:r>
      <w:r w:rsidR="00412AE7">
        <w:rPr>
          <w:rFonts w:ascii="Times New Roman" w:hAnsi="Times New Roman" w:cs="Times New Roman"/>
          <w:sz w:val="20"/>
          <w:szCs w:val="20"/>
        </w:rPr>
        <w:t>)</w:t>
      </w:r>
    </w:p>
    <w:p w:rsidR="00936B98" w:rsidRPr="00936B98" w:rsidRDefault="00936B98" w:rsidP="00936B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36B98">
        <w:rPr>
          <w:rFonts w:ascii="Times New Roman" w:hAnsi="Times New Roman" w:cs="Times New Roman"/>
          <w:sz w:val="20"/>
          <w:szCs w:val="20"/>
        </w:rPr>
        <w:t>Avramova</w:t>
      </w:r>
      <w:proofErr w:type="spellEnd"/>
      <w:r w:rsidRPr="00936B98">
        <w:rPr>
          <w:rFonts w:ascii="Times New Roman" w:hAnsi="Times New Roman" w:cs="Times New Roman"/>
          <w:sz w:val="20"/>
          <w:szCs w:val="20"/>
        </w:rPr>
        <w:t xml:space="preserve">, N. (2019, January 3). </w:t>
      </w:r>
      <w:r w:rsidRPr="00936B98">
        <w:rPr>
          <w:rFonts w:ascii="Times New Roman" w:hAnsi="Times New Roman" w:cs="Times New Roman"/>
          <w:i/>
          <w:sz w:val="20"/>
          <w:szCs w:val="20"/>
        </w:rPr>
        <w:t>The secret to a long, happy, healthy life? Think age-positive</w:t>
      </w:r>
      <w:r w:rsidRPr="00936B98">
        <w:rPr>
          <w:rFonts w:ascii="Times New Roman" w:hAnsi="Times New Roman" w:cs="Times New Roman"/>
          <w:sz w:val="20"/>
          <w:szCs w:val="20"/>
        </w:rPr>
        <w:t>. CNN. https://www.cnn.com/2019/01/03/health/respect-toward-elderly-leads-to-long-life-intl/index.html</w:t>
      </w:r>
    </w:p>
    <w:p w:rsidR="00936B98" w:rsidRPr="00936B98" w:rsidRDefault="00936B98" w:rsidP="00936B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36B98" w:rsidRPr="00936B98" w:rsidRDefault="00936B98" w:rsidP="00936B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36B98">
        <w:rPr>
          <w:rFonts w:ascii="Times New Roman" w:hAnsi="Times New Roman" w:cs="Times New Roman"/>
          <w:sz w:val="20"/>
          <w:szCs w:val="20"/>
        </w:rPr>
        <w:t xml:space="preserve">World Health Organization. (2018, March). </w:t>
      </w:r>
      <w:r w:rsidRPr="00936B98">
        <w:rPr>
          <w:rFonts w:ascii="Times New Roman" w:hAnsi="Times New Roman" w:cs="Times New Roman"/>
          <w:i/>
          <w:sz w:val="20"/>
          <w:szCs w:val="20"/>
        </w:rPr>
        <w:t>Questions and answers on immunization and vaccine safety</w:t>
      </w:r>
      <w:r w:rsidRPr="00936B98">
        <w:rPr>
          <w:rFonts w:ascii="Times New Roman" w:hAnsi="Times New Roman" w:cs="Times New Roman"/>
          <w:sz w:val="20"/>
          <w:szCs w:val="20"/>
        </w:rPr>
        <w:t>. https://www.who.int/features/qa/84/en/</w:t>
      </w:r>
    </w:p>
    <w:p w:rsidR="00936B98" w:rsidRPr="00936B98" w:rsidRDefault="00936B98" w:rsidP="00936B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36B98" w:rsidRPr="00936B98" w:rsidRDefault="00936B98" w:rsidP="00936B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36B98">
        <w:rPr>
          <w:rFonts w:ascii="Times New Roman" w:hAnsi="Times New Roman" w:cs="Times New Roman"/>
          <w:sz w:val="20"/>
          <w:szCs w:val="20"/>
        </w:rPr>
        <w:t>Majalah</w:t>
      </w:r>
      <w:proofErr w:type="spellEnd"/>
      <w:r w:rsidR="00412AE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412AE7" w:rsidRPr="00412AE7">
        <w:rPr>
          <w:rFonts w:ascii="Times New Roman" w:hAnsi="Times New Roman" w:cs="Times New Roman"/>
          <w:i/>
          <w:sz w:val="20"/>
          <w:szCs w:val="20"/>
        </w:rPr>
        <w:t>Megazine</w:t>
      </w:r>
      <w:proofErr w:type="spellEnd"/>
      <w:r w:rsidR="00412AE7">
        <w:rPr>
          <w:rFonts w:ascii="Times New Roman" w:hAnsi="Times New Roman" w:cs="Times New Roman"/>
          <w:sz w:val="20"/>
          <w:szCs w:val="20"/>
        </w:rPr>
        <w:t>)</w:t>
      </w:r>
    </w:p>
    <w:p w:rsidR="00936B98" w:rsidRPr="004E540F" w:rsidRDefault="00936B98" w:rsidP="00936B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36B98">
        <w:rPr>
          <w:rFonts w:ascii="Times New Roman" w:hAnsi="Times New Roman" w:cs="Times New Roman"/>
          <w:sz w:val="20"/>
          <w:szCs w:val="20"/>
        </w:rPr>
        <w:t xml:space="preserve">O’Connell, S. (2010). </w:t>
      </w:r>
      <w:proofErr w:type="spellStart"/>
      <w:r w:rsidRPr="00936B98">
        <w:rPr>
          <w:rFonts w:ascii="Times New Roman" w:hAnsi="Times New Roman" w:cs="Times New Roman"/>
          <w:sz w:val="20"/>
          <w:szCs w:val="20"/>
        </w:rPr>
        <w:t>Atul</w:t>
      </w:r>
      <w:proofErr w:type="spellEnd"/>
      <w:r w:rsidRPr="0093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6B98">
        <w:rPr>
          <w:rFonts w:ascii="Times New Roman" w:hAnsi="Times New Roman" w:cs="Times New Roman"/>
          <w:sz w:val="20"/>
          <w:szCs w:val="20"/>
        </w:rPr>
        <w:t>Gawande</w:t>
      </w:r>
      <w:proofErr w:type="spellEnd"/>
      <w:r w:rsidRPr="00936B98">
        <w:rPr>
          <w:rFonts w:ascii="Times New Roman" w:hAnsi="Times New Roman" w:cs="Times New Roman"/>
          <w:sz w:val="20"/>
          <w:szCs w:val="20"/>
        </w:rPr>
        <w:t xml:space="preserve">: Lists are key to survival. </w:t>
      </w:r>
      <w:r w:rsidRPr="00412AE7">
        <w:rPr>
          <w:rFonts w:ascii="Times New Roman" w:hAnsi="Times New Roman" w:cs="Times New Roman"/>
          <w:i/>
          <w:sz w:val="20"/>
          <w:szCs w:val="20"/>
        </w:rPr>
        <w:t>New Scientist</w:t>
      </w:r>
      <w:r w:rsidRPr="00936B98">
        <w:rPr>
          <w:rFonts w:ascii="Times New Roman" w:hAnsi="Times New Roman" w:cs="Times New Roman"/>
          <w:sz w:val="20"/>
          <w:szCs w:val="20"/>
        </w:rPr>
        <w:t>, 205(2748), 25. https://doi.org/10.1016/S0262-4079(10)60410-</w:t>
      </w:r>
      <w:bookmarkStart w:id="0" w:name="_GoBack"/>
      <w:bookmarkEnd w:id="0"/>
      <w:r w:rsidRPr="00936B98">
        <w:rPr>
          <w:rFonts w:ascii="Times New Roman" w:hAnsi="Times New Roman" w:cs="Times New Roman"/>
          <w:sz w:val="20"/>
          <w:szCs w:val="20"/>
        </w:rPr>
        <w:t>1</w:t>
      </w:r>
    </w:p>
    <w:sectPr w:rsidR="00936B98" w:rsidRPr="004E540F" w:rsidSect="00862EAE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C9A" w:rsidRDefault="00105C9A" w:rsidP="00A039A7">
      <w:pPr>
        <w:spacing w:after="0" w:line="240" w:lineRule="auto"/>
      </w:pPr>
      <w:r>
        <w:separator/>
      </w:r>
    </w:p>
  </w:endnote>
  <w:endnote w:type="continuationSeparator" w:id="0">
    <w:p w:rsidR="00105C9A" w:rsidRDefault="00105C9A" w:rsidP="00A0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C9A" w:rsidRDefault="00105C9A" w:rsidP="00A039A7">
      <w:pPr>
        <w:spacing w:after="0" w:line="240" w:lineRule="auto"/>
      </w:pPr>
      <w:r>
        <w:separator/>
      </w:r>
    </w:p>
  </w:footnote>
  <w:footnote w:type="continuationSeparator" w:id="0">
    <w:p w:rsidR="00105C9A" w:rsidRDefault="00105C9A" w:rsidP="00A0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A7" w:rsidRPr="00A039A7" w:rsidRDefault="00A039A7" w:rsidP="00A039A7">
    <w:pPr>
      <w:pStyle w:val="Header"/>
      <w:jc w:val="right"/>
      <w:rPr>
        <w:rFonts w:ascii="Times New Roman" w:hAnsi="Times New Roman" w:cs="Times New Roman"/>
        <w:lang w:val="en-US"/>
      </w:rPr>
    </w:pPr>
    <w:r w:rsidRPr="00A039A7">
      <w:rPr>
        <w:rFonts w:ascii="Times New Roman" w:hAnsi="Times New Roman" w:cs="Times New Roman"/>
        <w:lang w:val="en-US"/>
      </w:rPr>
      <w:t>RENTAS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A7"/>
    <w:rsid w:val="00105C9A"/>
    <w:rsid w:val="00345713"/>
    <w:rsid w:val="00412AE7"/>
    <w:rsid w:val="004E540F"/>
    <w:rsid w:val="00794E52"/>
    <w:rsid w:val="00862EAE"/>
    <w:rsid w:val="00936B98"/>
    <w:rsid w:val="00A0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F7D3"/>
  <w15:chartTrackingRefBased/>
  <w15:docId w15:val="{F31FCA1C-B3F8-4EF9-BBB1-96DED4F4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A7"/>
  </w:style>
  <w:style w:type="paragraph" w:styleId="Footer">
    <w:name w:val="footer"/>
    <w:basedOn w:val="Normal"/>
    <w:link w:val="FooterChar"/>
    <w:uiPriority w:val="99"/>
    <w:unhideWhenUsed/>
    <w:rsid w:val="00A03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A7"/>
  </w:style>
  <w:style w:type="table" w:styleId="TableGrid">
    <w:name w:val="Table Grid"/>
    <w:basedOn w:val="TableNormal"/>
    <w:uiPriority w:val="39"/>
    <w:rsid w:val="0086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74DDC5-47C8-4317-9E1F-9BD62DF60B7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E97D715-658A-440D-8EC3-A3B3E70F845D}">
      <dgm:prSet phldrT="[Text]" custT="1"/>
      <dgm:spPr/>
      <dgm:t>
        <a:bodyPr/>
        <a:lstStyle/>
        <a:p>
          <a:r>
            <a:rPr lang="en-US" sz="900"/>
            <a:t>*</a:t>
          </a:r>
          <a:r>
            <a:rPr lang="und-Latn" sz="900"/>
            <a:t>ikuɣ</a:t>
          </a:r>
          <a:endParaRPr lang="en-US" sz="900"/>
        </a:p>
      </dgm:t>
    </dgm:pt>
    <dgm:pt modelId="{FC8AEA80-0381-4B20-AA12-86FBFCF87485}" type="parTrans" cxnId="{37BED45D-B479-4D7C-87B1-CC01BCA24B9B}">
      <dgm:prSet/>
      <dgm:spPr/>
      <dgm:t>
        <a:bodyPr/>
        <a:lstStyle/>
        <a:p>
          <a:endParaRPr lang="en-US" sz="900"/>
        </a:p>
      </dgm:t>
    </dgm:pt>
    <dgm:pt modelId="{D7776414-92A5-4962-807F-32430135A398}" type="sibTrans" cxnId="{37BED45D-B479-4D7C-87B1-CC01BCA24B9B}">
      <dgm:prSet custT="1"/>
      <dgm:spPr/>
      <dgm:t>
        <a:bodyPr/>
        <a:lstStyle/>
        <a:p>
          <a:endParaRPr lang="en-US" sz="900"/>
        </a:p>
      </dgm:t>
    </dgm:pt>
    <dgm:pt modelId="{F3D2E523-2BBB-43C1-8EF3-FF974B9D6CA3}">
      <dgm:prSet phldrT="[Text]" custT="1"/>
      <dgm:spPr/>
      <dgm:t>
        <a:bodyPr/>
        <a:lstStyle/>
        <a:p>
          <a:r>
            <a:rPr lang="und-Latn" sz="900"/>
            <a:t>[iko]</a:t>
          </a:r>
          <a:endParaRPr lang="en-US" sz="900"/>
        </a:p>
      </dgm:t>
    </dgm:pt>
    <dgm:pt modelId="{B691C328-F38B-4FD2-A5A8-4BB8853EB90B}" type="parTrans" cxnId="{F071E5CF-B8E5-40E7-86B7-1A3FAED4EE08}">
      <dgm:prSet/>
      <dgm:spPr/>
      <dgm:t>
        <a:bodyPr/>
        <a:lstStyle/>
        <a:p>
          <a:endParaRPr lang="en-US" sz="900"/>
        </a:p>
      </dgm:t>
    </dgm:pt>
    <dgm:pt modelId="{D8925BDD-91CA-4FE1-AAFD-309258BAEB47}" type="sibTrans" cxnId="{F071E5CF-B8E5-40E7-86B7-1A3FAED4EE08}">
      <dgm:prSet custT="1"/>
      <dgm:spPr/>
      <dgm:t>
        <a:bodyPr/>
        <a:lstStyle/>
        <a:p>
          <a:endParaRPr lang="en-US" sz="900"/>
        </a:p>
      </dgm:t>
    </dgm:pt>
    <dgm:pt modelId="{42B56D6D-7B7D-4587-BDC2-7DD577C1288F}">
      <dgm:prSet phldrT="[Text]" custT="1"/>
      <dgm:spPr/>
      <dgm:t>
        <a:bodyPr/>
        <a:lstStyle/>
        <a:p>
          <a:r>
            <a:rPr lang="und-Latn" sz="900"/>
            <a:t>[ɛkɔ]</a:t>
          </a:r>
          <a:endParaRPr lang="en-US" sz="900"/>
        </a:p>
      </dgm:t>
    </dgm:pt>
    <dgm:pt modelId="{3361BD52-E9BD-40F6-9A6E-E620F6A47CAB}" type="parTrans" cxnId="{80C21380-1448-4456-B820-B1B51308445D}">
      <dgm:prSet/>
      <dgm:spPr/>
      <dgm:t>
        <a:bodyPr/>
        <a:lstStyle/>
        <a:p>
          <a:endParaRPr lang="en-US" sz="900"/>
        </a:p>
      </dgm:t>
    </dgm:pt>
    <dgm:pt modelId="{91253169-0D12-4957-B21E-C0495C891FAD}" type="sibTrans" cxnId="{80C21380-1448-4456-B820-B1B51308445D}">
      <dgm:prSet/>
      <dgm:spPr/>
      <dgm:t>
        <a:bodyPr/>
        <a:lstStyle/>
        <a:p>
          <a:endParaRPr lang="en-US" sz="900"/>
        </a:p>
      </dgm:t>
    </dgm:pt>
    <dgm:pt modelId="{62BF1106-471F-44B8-8533-54A61E1A3651}" type="pres">
      <dgm:prSet presAssocID="{5F74DDC5-47C8-4317-9E1F-9BD62DF60B78}" presName="Name0" presStyleCnt="0">
        <dgm:presLayoutVars>
          <dgm:dir/>
          <dgm:resizeHandles val="exact"/>
        </dgm:presLayoutVars>
      </dgm:prSet>
      <dgm:spPr/>
    </dgm:pt>
    <dgm:pt modelId="{B101907B-2541-4547-8908-1E646DC2F9E6}" type="pres">
      <dgm:prSet presAssocID="{6E97D715-658A-440D-8EC3-A3B3E70F845D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EC40FD8-0049-46D7-A687-38D4B6387DCA}" type="pres">
      <dgm:prSet presAssocID="{D7776414-92A5-4962-807F-32430135A398}" presName="sibTrans" presStyleLbl="sibTrans2D1" presStyleIdx="0" presStyleCnt="2"/>
      <dgm:spPr/>
      <dgm:t>
        <a:bodyPr/>
        <a:lstStyle/>
        <a:p>
          <a:endParaRPr lang="en-US"/>
        </a:p>
      </dgm:t>
    </dgm:pt>
    <dgm:pt modelId="{F5CB7031-E427-42E3-87C6-B9BD7314036B}" type="pres">
      <dgm:prSet presAssocID="{D7776414-92A5-4962-807F-32430135A398}" presName="connectorText" presStyleLbl="sibTrans2D1" presStyleIdx="0" presStyleCnt="2"/>
      <dgm:spPr/>
      <dgm:t>
        <a:bodyPr/>
        <a:lstStyle/>
        <a:p>
          <a:endParaRPr lang="en-US"/>
        </a:p>
      </dgm:t>
    </dgm:pt>
    <dgm:pt modelId="{7AE1F692-93E1-4E65-A0AE-20E4B2701228}" type="pres">
      <dgm:prSet presAssocID="{F3D2E523-2BBB-43C1-8EF3-FF974B9D6CA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7C079C-D816-488B-8DB4-C0554F7BFE7B}" type="pres">
      <dgm:prSet presAssocID="{D8925BDD-91CA-4FE1-AAFD-309258BAEB47}" presName="sibTrans" presStyleLbl="sibTrans2D1" presStyleIdx="1" presStyleCnt="2"/>
      <dgm:spPr/>
      <dgm:t>
        <a:bodyPr/>
        <a:lstStyle/>
        <a:p>
          <a:endParaRPr lang="en-US"/>
        </a:p>
      </dgm:t>
    </dgm:pt>
    <dgm:pt modelId="{3E0163FF-4C8D-488D-A037-0D9966A858E0}" type="pres">
      <dgm:prSet presAssocID="{D8925BDD-91CA-4FE1-AAFD-309258BAEB47}" presName="connectorText" presStyleLbl="sibTrans2D1" presStyleIdx="1" presStyleCnt="2"/>
      <dgm:spPr/>
      <dgm:t>
        <a:bodyPr/>
        <a:lstStyle/>
        <a:p>
          <a:endParaRPr lang="en-US"/>
        </a:p>
      </dgm:t>
    </dgm:pt>
    <dgm:pt modelId="{850AF447-CF0E-4E49-A5A6-A3CA0BF7809E}" type="pres">
      <dgm:prSet presAssocID="{42B56D6D-7B7D-4587-BDC2-7DD577C1288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82460B1-3617-48A2-AAA4-8DF907036777}" type="presOf" srcId="{42B56D6D-7B7D-4587-BDC2-7DD577C1288F}" destId="{850AF447-CF0E-4E49-A5A6-A3CA0BF7809E}" srcOrd="0" destOrd="0" presId="urn:microsoft.com/office/officeart/2005/8/layout/process1"/>
    <dgm:cxn modelId="{FEB824DD-6429-4B81-80DE-95CF5B3D4A28}" type="presOf" srcId="{5F74DDC5-47C8-4317-9E1F-9BD62DF60B78}" destId="{62BF1106-471F-44B8-8533-54A61E1A3651}" srcOrd="0" destOrd="0" presId="urn:microsoft.com/office/officeart/2005/8/layout/process1"/>
    <dgm:cxn modelId="{E925F366-08E9-4418-8368-EB79819355F8}" type="presOf" srcId="{D7776414-92A5-4962-807F-32430135A398}" destId="{7EC40FD8-0049-46D7-A687-38D4B6387DCA}" srcOrd="0" destOrd="0" presId="urn:microsoft.com/office/officeart/2005/8/layout/process1"/>
    <dgm:cxn modelId="{0837C402-6937-42DB-B36A-3499A763DF82}" type="presOf" srcId="{D8925BDD-91CA-4FE1-AAFD-309258BAEB47}" destId="{F37C079C-D816-488B-8DB4-C0554F7BFE7B}" srcOrd="0" destOrd="0" presId="urn:microsoft.com/office/officeart/2005/8/layout/process1"/>
    <dgm:cxn modelId="{37BED45D-B479-4D7C-87B1-CC01BCA24B9B}" srcId="{5F74DDC5-47C8-4317-9E1F-9BD62DF60B78}" destId="{6E97D715-658A-440D-8EC3-A3B3E70F845D}" srcOrd="0" destOrd="0" parTransId="{FC8AEA80-0381-4B20-AA12-86FBFCF87485}" sibTransId="{D7776414-92A5-4962-807F-32430135A398}"/>
    <dgm:cxn modelId="{24020D1F-812C-485F-AF69-0C20DE174A5B}" type="presOf" srcId="{F3D2E523-2BBB-43C1-8EF3-FF974B9D6CA3}" destId="{7AE1F692-93E1-4E65-A0AE-20E4B2701228}" srcOrd="0" destOrd="0" presId="urn:microsoft.com/office/officeart/2005/8/layout/process1"/>
    <dgm:cxn modelId="{75BBB9A2-04F7-40FF-9EAD-55D51A94C1F7}" type="presOf" srcId="{D8925BDD-91CA-4FE1-AAFD-309258BAEB47}" destId="{3E0163FF-4C8D-488D-A037-0D9966A858E0}" srcOrd="1" destOrd="0" presId="urn:microsoft.com/office/officeart/2005/8/layout/process1"/>
    <dgm:cxn modelId="{F071E5CF-B8E5-40E7-86B7-1A3FAED4EE08}" srcId="{5F74DDC5-47C8-4317-9E1F-9BD62DF60B78}" destId="{F3D2E523-2BBB-43C1-8EF3-FF974B9D6CA3}" srcOrd="1" destOrd="0" parTransId="{B691C328-F38B-4FD2-A5A8-4BB8853EB90B}" sibTransId="{D8925BDD-91CA-4FE1-AAFD-309258BAEB47}"/>
    <dgm:cxn modelId="{80C21380-1448-4456-B820-B1B51308445D}" srcId="{5F74DDC5-47C8-4317-9E1F-9BD62DF60B78}" destId="{42B56D6D-7B7D-4587-BDC2-7DD577C1288F}" srcOrd="2" destOrd="0" parTransId="{3361BD52-E9BD-40F6-9A6E-E620F6A47CAB}" sibTransId="{91253169-0D12-4957-B21E-C0495C891FAD}"/>
    <dgm:cxn modelId="{1830B5B3-D9A5-4D07-967D-37D8D4B4FACC}" type="presOf" srcId="{6E97D715-658A-440D-8EC3-A3B3E70F845D}" destId="{B101907B-2541-4547-8908-1E646DC2F9E6}" srcOrd="0" destOrd="0" presId="urn:microsoft.com/office/officeart/2005/8/layout/process1"/>
    <dgm:cxn modelId="{E8732EA5-E637-4418-A999-AF0D0060F98F}" type="presOf" srcId="{D7776414-92A5-4962-807F-32430135A398}" destId="{F5CB7031-E427-42E3-87C6-B9BD7314036B}" srcOrd="1" destOrd="0" presId="urn:microsoft.com/office/officeart/2005/8/layout/process1"/>
    <dgm:cxn modelId="{53F66705-EF2E-45F3-A7DB-46E8D5AB067E}" type="presParOf" srcId="{62BF1106-471F-44B8-8533-54A61E1A3651}" destId="{B101907B-2541-4547-8908-1E646DC2F9E6}" srcOrd="0" destOrd="0" presId="urn:microsoft.com/office/officeart/2005/8/layout/process1"/>
    <dgm:cxn modelId="{3AF7376A-4990-46EC-A03E-EB6662B7A362}" type="presParOf" srcId="{62BF1106-471F-44B8-8533-54A61E1A3651}" destId="{7EC40FD8-0049-46D7-A687-38D4B6387DCA}" srcOrd="1" destOrd="0" presId="urn:microsoft.com/office/officeart/2005/8/layout/process1"/>
    <dgm:cxn modelId="{5DDD5F79-D42F-4E1A-8B9E-EF907012509B}" type="presParOf" srcId="{7EC40FD8-0049-46D7-A687-38D4B6387DCA}" destId="{F5CB7031-E427-42E3-87C6-B9BD7314036B}" srcOrd="0" destOrd="0" presId="urn:microsoft.com/office/officeart/2005/8/layout/process1"/>
    <dgm:cxn modelId="{20F6C0B4-53F6-40AF-907F-75108B33B5C5}" type="presParOf" srcId="{62BF1106-471F-44B8-8533-54A61E1A3651}" destId="{7AE1F692-93E1-4E65-A0AE-20E4B2701228}" srcOrd="2" destOrd="0" presId="urn:microsoft.com/office/officeart/2005/8/layout/process1"/>
    <dgm:cxn modelId="{2CBE1B98-EDB9-417A-8CA6-2941FCA63E1B}" type="presParOf" srcId="{62BF1106-471F-44B8-8533-54A61E1A3651}" destId="{F37C079C-D816-488B-8DB4-C0554F7BFE7B}" srcOrd="3" destOrd="0" presId="urn:microsoft.com/office/officeart/2005/8/layout/process1"/>
    <dgm:cxn modelId="{A0731B1B-93B4-4534-BC66-59FB6EB9371A}" type="presParOf" srcId="{F37C079C-D816-488B-8DB4-C0554F7BFE7B}" destId="{3E0163FF-4C8D-488D-A037-0D9966A858E0}" srcOrd="0" destOrd="0" presId="urn:microsoft.com/office/officeart/2005/8/layout/process1"/>
    <dgm:cxn modelId="{04175900-BFC9-48A3-862C-EEF7D6B8264B}" type="presParOf" srcId="{62BF1106-471F-44B8-8533-54A61E1A3651}" destId="{850AF447-CF0E-4E49-A5A6-A3CA0BF7809E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01907B-2541-4547-8908-1E646DC2F9E6}">
      <dsp:nvSpPr>
        <dsp:cNvPr id="0" name=""/>
        <dsp:cNvSpPr/>
      </dsp:nvSpPr>
      <dsp:spPr>
        <a:xfrm>
          <a:off x="1845" y="136131"/>
          <a:ext cx="551645" cy="3309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*</a:t>
          </a:r>
          <a:r>
            <a:rPr lang="und-Latn" sz="900" kern="1200"/>
            <a:t>ikuɣ</a:t>
          </a:r>
          <a:endParaRPr lang="en-US" sz="900" kern="1200"/>
        </a:p>
      </dsp:txBody>
      <dsp:txXfrm>
        <a:off x="11539" y="145825"/>
        <a:ext cx="532257" cy="311599"/>
      </dsp:txXfrm>
    </dsp:sp>
    <dsp:sp modelId="{7EC40FD8-0049-46D7-A687-38D4B6387DCA}">
      <dsp:nvSpPr>
        <dsp:cNvPr id="0" name=""/>
        <dsp:cNvSpPr/>
      </dsp:nvSpPr>
      <dsp:spPr>
        <a:xfrm>
          <a:off x="608655" y="233220"/>
          <a:ext cx="116948" cy="1368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608655" y="260582"/>
        <a:ext cx="81864" cy="82084"/>
      </dsp:txXfrm>
    </dsp:sp>
    <dsp:sp modelId="{7AE1F692-93E1-4E65-A0AE-20E4B2701228}">
      <dsp:nvSpPr>
        <dsp:cNvPr id="0" name=""/>
        <dsp:cNvSpPr/>
      </dsp:nvSpPr>
      <dsp:spPr>
        <a:xfrm>
          <a:off x="774149" y="136131"/>
          <a:ext cx="551645" cy="3309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nd-Latn" sz="900" kern="1200"/>
            <a:t>[iko]</a:t>
          </a:r>
          <a:endParaRPr lang="en-US" sz="900" kern="1200"/>
        </a:p>
      </dsp:txBody>
      <dsp:txXfrm>
        <a:off x="783843" y="145825"/>
        <a:ext cx="532257" cy="311599"/>
      </dsp:txXfrm>
    </dsp:sp>
    <dsp:sp modelId="{F37C079C-D816-488B-8DB4-C0554F7BFE7B}">
      <dsp:nvSpPr>
        <dsp:cNvPr id="0" name=""/>
        <dsp:cNvSpPr/>
      </dsp:nvSpPr>
      <dsp:spPr>
        <a:xfrm>
          <a:off x="1380959" y="233220"/>
          <a:ext cx="116948" cy="1368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1380959" y="260582"/>
        <a:ext cx="81864" cy="82084"/>
      </dsp:txXfrm>
    </dsp:sp>
    <dsp:sp modelId="{850AF447-CF0E-4E49-A5A6-A3CA0BF7809E}">
      <dsp:nvSpPr>
        <dsp:cNvPr id="0" name=""/>
        <dsp:cNvSpPr/>
      </dsp:nvSpPr>
      <dsp:spPr>
        <a:xfrm>
          <a:off x="1546453" y="136131"/>
          <a:ext cx="551645" cy="3309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nd-Latn" sz="900" kern="1200"/>
            <a:t>[ɛkɔ]</a:t>
          </a:r>
          <a:endParaRPr lang="en-US" sz="900" kern="1200"/>
        </a:p>
      </dsp:txBody>
      <dsp:txXfrm>
        <a:off x="1556147" y="145825"/>
        <a:ext cx="532257" cy="3115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2025-03-18T00:27:00Z</dcterms:created>
  <dcterms:modified xsi:type="dcterms:W3CDTF">2025-04-27T08:22:00Z</dcterms:modified>
</cp:coreProperties>
</file>